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Минздрава России от 15.07.2025 N 414н</w:t>
              <w:br/>
              <w:t xml:space="preserve">"Об утверждении порядка проведения обязательного медицинского освидетельствования, в том числе внеочередного обязательного медицинского освидетельствования, на наличие (отсутствие)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судами, учетной формы медицинского заключения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судами, порядка оформления и выдачи указанного медицинского заключения и перечня медицинских противопоказаний и медицинских ограничений к управлению маломерными судами"</w:t>
              <w:br/>
              <w:t xml:space="preserve">(Зарегистрировано в Минюсте России 18.07.2025 N 82980)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18 июля 2025 г. N 82980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15 июля 2025 г. N 414н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ОБЯЗАТЕЛЬНОГО МЕДИЦИНСКОГО ОСВИДЕТЕЛЬСТВОВАНИЯ,</w:t>
      </w:r>
    </w:p>
    <w:p>
      <w:pPr>
        <w:pStyle w:val="2"/>
        <w:jc w:val="center"/>
      </w:pPr>
      <w:r>
        <w:rPr>
          <w:sz w:val="24"/>
        </w:rPr>
        <w:t xml:space="preserve">В ТОМ ЧИСЛЕ ВНЕОЧЕРЕДНОГО ОБЯЗАТЕЛЬНОГО МЕДИЦИНСКОГО</w:t>
      </w:r>
    </w:p>
    <w:p>
      <w:pPr>
        <w:pStyle w:val="2"/>
        <w:jc w:val="center"/>
      </w:pPr>
      <w:r>
        <w:rPr>
          <w:sz w:val="24"/>
        </w:rPr>
        <w:t xml:space="preserve">ОСВИДЕТЕЛЬСТВОВАНИЯ, НА НАЛИЧИЕ (ОТСУТСТВИЕ) У СУДОВОДИТЕЛЕЙ</w:t>
      </w:r>
    </w:p>
    <w:p>
      <w:pPr>
        <w:pStyle w:val="2"/>
        <w:jc w:val="center"/>
      </w:pPr>
      <w:r>
        <w:rPr>
          <w:sz w:val="24"/>
        </w:rPr>
        <w:t xml:space="preserve">МАЛОМЕРНЫХ СУДОВ (КАНДИДАТОВ В СУДОВОДИТЕЛИ МАЛОМЕРНЫХ</w:t>
      </w:r>
    </w:p>
    <w:p>
      <w:pPr>
        <w:pStyle w:val="2"/>
        <w:jc w:val="center"/>
      </w:pPr>
      <w:r>
        <w:rPr>
          <w:sz w:val="24"/>
        </w:rPr>
        <w:t xml:space="preserve">СУДОВ) МЕДИЦИНСКИХ ПРОТИВОПОКАЗАНИЙ ИЛИ МЕДИЦИНСКИХ</w:t>
      </w:r>
    </w:p>
    <w:p>
      <w:pPr>
        <w:pStyle w:val="2"/>
        <w:jc w:val="center"/>
      </w:pPr>
      <w:r>
        <w:rPr>
          <w:sz w:val="24"/>
        </w:rPr>
        <w:t xml:space="preserve">ОГРАНИЧЕНИЙ К УПРАВЛЕНИЮ МАЛОМЕРНЫМИ СУДАМИ, УЧЕТНОЙ</w:t>
      </w:r>
    </w:p>
    <w:p>
      <w:pPr>
        <w:pStyle w:val="2"/>
        <w:jc w:val="center"/>
      </w:pPr>
      <w:r>
        <w:rPr>
          <w:sz w:val="24"/>
        </w:rPr>
        <w:t xml:space="preserve">ФОРМЫ МЕДИЦИНСКОГО ЗАКЛЮЧЕНИЯ О НАЛИЧИИ (ОБ ОТСУТСТВИИ)</w:t>
      </w:r>
    </w:p>
    <w:p>
      <w:pPr>
        <w:pStyle w:val="2"/>
        <w:jc w:val="center"/>
      </w:pPr>
      <w:r>
        <w:rPr>
          <w:sz w:val="24"/>
        </w:rPr>
        <w:t xml:space="preserve">У СУДОВОДИТЕЛЕЙ МАЛОМЕРНЫХ СУДОВ (КАНДИДАТОВ В СУДОВОДИТЕЛИ</w:t>
      </w:r>
    </w:p>
    <w:p>
      <w:pPr>
        <w:pStyle w:val="2"/>
        <w:jc w:val="center"/>
      </w:pPr>
      <w:r>
        <w:rPr>
          <w:sz w:val="24"/>
        </w:rPr>
        <w:t xml:space="preserve">МАЛОМЕРНЫХ СУДОВ) МЕДИЦИНСКИХ ПРОТИВОПОКАЗАНИЙ</w:t>
      </w:r>
    </w:p>
    <w:p>
      <w:pPr>
        <w:pStyle w:val="2"/>
        <w:jc w:val="center"/>
      </w:pPr>
      <w:r>
        <w:rPr>
          <w:sz w:val="24"/>
        </w:rPr>
        <w:t xml:space="preserve">ИЛИ МЕДИЦИНСКИХ ОГРАНИЧЕНИЙ К УПРАВЛЕНИЮ МАЛОМЕРНЫМИ</w:t>
      </w:r>
    </w:p>
    <w:p>
      <w:pPr>
        <w:pStyle w:val="2"/>
        <w:jc w:val="center"/>
      </w:pPr>
      <w:r>
        <w:rPr>
          <w:sz w:val="24"/>
        </w:rPr>
        <w:t xml:space="preserve">СУДАМИ, ПОРЯДКА ОФОРМЛЕНИЯ И ВЫДАЧИ УКАЗАННОГО</w:t>
      </w:r>
    </w:p>
    <w:p>
      <w:pPr>
        <w:pStyle w:val="2"/>
        <w:jc w:val="center"/>
      </w:pPr>
      <w:r>
        <w:rPr>
          <w:sz w:val="24"/>
        </w:rPr>
        <w:t xml:space="preserve">МЕДИЦИНСКОГО ЗАКЛЮЧЕНИЯ И ПЕРЕЧНЯ МЕДИЦИНСКИХ</w:t>
      </w:r>
    </w:p>
    <w:p>
      <w:pPr>
        <w:pStyle w:val="2"/>
        <w:jc w:val="center"/>
      </w:pPr>
      <w:r>
        <w:rPr>
          <w:sz w:val="24"/>
        </w:rPr>
        <w:t xml:space="preserve">ПРОТИВОПОКАЗАНИЙ И МЕДИЦИНСКИХ ОГРАНИЧЕНИЙ</w:t>
      </w:r>
    </w:p>
    <w:p>
      <w:pPr>
        <w:pStyle w:val="2"/>
        <w:jc w:val="center"/>
      </w:pPr>
      <w:r>
        <w:rPr>
          <w:sz w:val="24"/>
        </w:rPr>
        <w:t xml:space="preserve">К УПРАВЛЕНИЮ МАЛОМЕРНЫМИ СУДАМИ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частью 4 статьи 24</w:t>
      </w:r>
      <w:r>
        <w:rPr>
          <w:sz w:val="24"/>
        </w:rPr>
        <w:t xml:space="preserve"> Федерального закона от 3 февраля 2025 г. N 4-ФЗ "О безопасности людей на водных объектах", </w:t>
      </w:r>
      <w:r>
        <w:rPr>
          <w:sz w:val="24"/>
        </w:rPr>
        <w:t xml:space="preserve">пунктом 11 части 2 статьи 14</w:t>
      </w:r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Федерации", </w:t>
      </w:r>
      <w:r>
        <w:rPr>
          <w:sz w:val="24"/>
        </w:rPr>
        <w:t xml:space="preserve">пунктом 1</w:t>
      </w:r>
      <w:r>
        <w:rPr>
          <w:sz w:val="24"/>
        </w:rPr>
        <w:t xml:space="preserve"> и </w:t>
      </w:r>
      <w:r>
        <w:rPr>
          <w:sz w:val="24"/>
        </w:rPr>
        <w:t xml:space="preserve">подпунктом 5.2.199 пункта 5</w:t>
      </w:r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hyperlink w:history="0" w:anchor="P45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обязательного медицинского освидетельствования, в том числе внеочередного обязательного медицинского освидетельствования, на наличие (отсутствие)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 согласно приложению N 1 к настоящему приказу;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учетную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форму N 001-СВ/у</w:t>
        </w:r>
      </w:hyperlink>
      <w:r>
        <w:rPr>
          <w:sz w:val="24"/>
        </w:rPr>
        <w:t xml:space="preserve"> "Медицинское заключение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судами" согласно приложению N 2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252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оформления и выдачи медицинского заключения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 согласно приложению N 3 к настоящему приказу;</w:t>
      </w:r>
    </w:p>
    <w:p>
      <w:pPr>
        <w:pStyle w:val="0"/>
        <w:spacing w:before="240" w:line-rule="auto"/>
        <w:ind w:firstLine="540"/>
        <w:jc w:val="both"/>
      </w:pPr>
      <w:hyperlink w:history="0" w:anchor="P310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медицинских противопоказаний и медицинских ограничений к управлению маломерными судами согласно приложению N 4 к настоящему приказу.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Настоящий приказ вступает в силу с 1 марта 2026 г. и действует до 1 марта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Врио Министра</w:t>
      </w:r>
    </w:p>
    <w:p>
      <w:pPr>
        <w:pStyle w:val="0"/>
        <w:jc w:val="right"/>
      </w:pPr>
      <w:r>
        <w:rPr>
          <w:sz w:val="24"/>
        </w:rPr>
        <w:t xml:space="preserve">В.С.ФИСЕНКО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июля 2025 г. N 414н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5" w:name="P45"/>
    <w:bookmarkEnd w:id="45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ОБЯЗАТЕЛЬНОГО МЕДИЦИНСКОГО ОСВИДЕТЕЛЬСТВОВАНИЯ,</w:t>
      </w:r>
    </w:p>
    <w:p>
      <w:pPr>
        <w:pStyle w:val="2"/>
        <w:jc w:val="center"/>
      </w:pPr>
      <w:r>
        <w:rPr>
          <w:sz w:val="24"/>
        </w:rPr>
        <w:t xml:space="preserve">В ТОМ ЧИСЛЕ ВНЕОЧЕРЕДНОГО ОБЯЗАТЕЛЬНОГО МЕДИЦИНСКОГО</w:t>
      </w:r>
    </w:p>
    <w:p>
      <w:pPr>
        <w:pStyle w:val="2"/>
        <w:jc w:val="center"/>
      </w:pPr>
      <w:r>
        <w:rPr>
          <w:sz w:val="24"/>
        </w:rPr>
        <w:t xml:space="preserve">ОСВИДЕТЕЛЬСТВОВАНИЯ, НА НАЛИЧИЕ (ОТСУТСТВИЕ) У СУДОВОДИТЕЛЕЙ</w:t>
      </w:r>
    </w:p>
    <w:p>
      <w:pPr>
        <w:pStyle w:val="2"/>
        <w:jc w:val="center"/>
      </w:pPr>
      <w:r>
        <w:rPr>
          <w:sz w:val="24"/>
        </w:rPr>
        <w:t xml:space="preserve">МАЛОМЕРНЫХ СУДОВ (КАНДИДАТОВ В СУДОВОДИТЕЛИ МАЛОМЕРНЫХ</w:t>
      </w:r>
    </w:p>
    <w:p>
      <w:pPr>
        <w:pStyle w:val="2"/>
        <w:jc w:val="center"/>
      </w:pPr>
      <w:r>
        <w:rPr>
          <w:sz w:val="24"/>
        </w:rPr>
        <w:t xml:space="preserve">СУДОВ) МЕДИЦИНСКИХ ПРОТИВОПОКАЗАНИЙ ИЛИ МЕДИЦИНСКИХ</w:t>
      </w:r>
    </w:p>
    <w:p>
      <w:pPr>
        <w:pStyle w:val="2"/>
        <w:jc w:val="center"/>
      </w:pPr>
      <w:r>
        <w:rPr>
          <w:sz w:val="24"/>
        </w:rPr>
        <w:t xml:space="preserve">ОГРАНИЧЕНИЙ К УПРАВЛЕНИЮ МАЛОМЕРНЫМИ СУДАМИ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Обязательное медицинское освидетельствование, в том числе внеочередное обязательное медицинское освидетельствование, судоводителей маломерных судов (кандидатов в судоводители маломерных судов) (далее соответственно - медицинское освидетельствование, внеочередное медицинское освидетельствование) проводится в целях определения наличия (отсутствия)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судами, </w:t>
      </w:r>
      <w:hyperlink w:history="0" w:anchor="P310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которых утвержден настоящим приказом (далее - Перечень медицинских противопоказаний).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Медицинское освидетельствование проводится в отношении: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кандидатов в судоводители маломерных судов;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судоводителей маломерных судов в связи с заменой удостоверения на право управления маломерным судном после истечения срока его действия, либо в связи с возвратом удостоверения на право управления маломерным судном после истечения срока лишения права управления маломерным судном, либо в связи с возвратом удостоверения на право управления маломерным судном после отбытия наказания в виде лишения права занимать определенные должности или заниматься определенной деятельностью (в случае лишения права управления маломерным судном).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Медицинское освидетельствование проводится за счет средств судоводителей маломерных судов (кандидатов в судоводители маломерных судов)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Часть 2 статьи 24</w:t>
      </w:r>
      <w:r>
        <w:rPr>
          <w:sz w:val="24"/>
        </w:rPr>
        <w:t xml:space="preserve"> Федерального закона от 3 февраля 2025 г. N 4-ФЗ "О безопасности людей на водных объектах" (далее - Федеральный закон N 4-ФЗ).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61" w:name="P61"/>
    <w:bookmarkEnd w:id="61"/>
    <w:p>
      <w:pPr>
        <w:pStyle w:val="0"/>
        <w:ind w:firstLine="540"/>
        <w:jc w:val="both"/>
      </w:pPr>
      <w:r>
        <w:rPr>
          <w:sz w:val="24"/>
        </w:rPr>
        <w:t xml:space="preserve">4. Медицинское освидетельствование включает в себя следующие осмотры врачами-специалистами, функциональные и лабораторные исследования: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осмотр врачом-терапевтом или врачом общей практики (семейным врачом);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осмотр врачом-офтальмологом;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осмотр врачом-психиатром;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осмотр врачом-психиатром-наркологом;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осмотр врачом-неврологом (проводится по направлению врача-терапевта или врача общей практики (семейного врача) при выявлении симптомов и синдромов заболевания (состояния), являющегося медицинским противопоказанием или медицинским ограничением к управлению маломерными судами);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осмотр врачом-оториноларингологом;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электроэнцефалографию (проводится по направлению врача-невролога при выявлении симптомов и синдромов заболевания (состояния), являющегося медицинским противопоказанием или медицинским ограничением к управлению маломерными судами);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химико-токсикологические исследования;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лабораторные исследования крови и (или) мочи на определение хронического употребления алкоголя в целях выявления психических расстройств и расстройств поведения, связанных с употреблением алкоголя (проводятся при выявлении врачом-психиатром-наркологом симптомов и синдромов заболевания (состояния), являющегося медицинским противопоказанием к управлению маломерными судами, или при медицинском освидетельствовании судоводителей маломерных судов в связи с возвратом удостоверения на право управления маломерным судном после истечения срока лишения права управления маломерным судном либо в связи с возвратом удостоверения на право управления маломерным судном после отбытия наказания в виде лишения права занимать определенные должности или заниматься определенной деятельностью (в случае лишения права управления маломерным судном).</w:t>
      </w:r>
    </w:p>
    <w:bookmarkStart w:id="71" w:name="P71"/>
    <w:bookmarkEnd w:id="7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Медицинское освидетельствование проводится в медицинских и иных организациях, осуществляющих медицинскую деятельность, государственной, муниципальной и частной систем здравоохранения, имеющих лицензию на осуществление медицинской деятельности, включающую работы (услуги) по медицинскому освидетельствованию на наличие медицинских противопоказаний к управлению транспортным средством, терапии или общей врачебной практике (семейной медицине), офтальмологии, неврологии, оториноларингологии (за исключением кохлеарной имплантации), функциональной диагностике.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Осмотр врачом-психиатром осуществляется в медицинских организациях государственной или муниципальной системы здравоохранения по месту жительства либо по месту пребывания судоводителя маломерного судна (кандидата в судоводители маломерного судна) &lt;2&gt;, проходящего медицинское освидетельствование (далее - освидетельствуемый), имеющих лицензию на осуществление медицинской деятельности, включающую работу (услугу) по психиатрии.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В официальном тексте документа, видимо, допущена опечатка: имеется в виду ч. 6 ст. 24, а не п. 6 ч. 1 ст. 24 ФЗ от 03.02.2025 N 4-ФЗ.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-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Пункт 6 части 1 статьи 24</w:t>
      </w:r>
      <w:r>
        <w:rPr>
          <w:sz w:val="24"/>
        </w:rPr>
        <w:t xml:space="preserve"> Федерального закона от 3 февраля 2025 г. N 4-ФЗ.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78" w:name="P78"/>
    <w:bookmarkEnd w:id="78"/>
    <w:p>
      <w:pPr>
        <w:pStyle w:val="0"/>
        <w:ind w:firstLine="540"/>
        <w:jc w:val="both"/>
      </w:pPr>
      <w:r>
        <w:rPr>
          <w:sz w:val="24"/>
        </w:rPr>
        <w:t xml:space="preserve">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выявления психических расстройств и расстройств поведения, связанных с употреблением алкоголя, осуществляются в медицинских организациях государственной или муниципальной системы здравоохранения по месту жительства либо по месту пребывания освидетельствуемого, имеющих лицензию на осуществление медицинской деятельности, включающую работы (услуги) по психиатрии-наркологии, лабораторной диагностике или клинической лабораторной диагностике.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отсутствия у медицинских организаций, указанных в </w:t>
      </w:r>
      <w:hyperlink w:history="0" w:anchor="P78" w:tooltip="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выявления психических расстройств и расстройств поведения, связанных с употреблением алкоголя, осуществляются в медицинских организациях государственной или муниципальной системы здравоохранения по месту жительства либо по месту пребывания освидетельствуемого, имеющих лицензию на осуществление медицинской деятельности, в...">
        <w:r>
          <w:rPr>
            <w:sz w:val="24"/>
            <w:color w:val="0000ff"/>
          </w:rPr>
          <w:t xml:space="preserve">абзаце третьем</w:t>
        </w:r>
      </w:hyperlink>
      <w:r>
        <w:rPr>
          <w:sz w:val="24"/>
        </w:rPr>
        <w:t xml:space="preserve"> настоящего пункта, лицензии на осуществление медицинской деятельности, включающей работу (услугу) по лабораторной диагностике или клинической лабораторной диагностике, и (или) необходимого медицинского оборудования, такие медицинские организации привлекают на договорной основе медицинские организации государственной или муниципальной системы здравоохранения, имеющие лицензию на осуществление медицинской деятельности, включающую указанные работы (услуги), и (или) необходимое медицинское оборудование.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При обращении освидетельствуемого для прохождения медицинского освидетельствования в одну из медицинских организаций, указанных в </w:t>
      </w:r>
      <w:hyperlink w:history="0" w:anchor="P71" w:tooltip="5. Медицинское освидетельствование проводится в медицинских и иных организациях, осуществляющих медицинскую деятельность, государственной, муниципальной и частной систем здравоохранения, имеющих лицензию на осуществление медицинской деятельности, включающую работы (услуги) по медицинскому освидетельствованию на наличие медицинских противопоказаний к управлению транспортным средством, терапии или общей врачебной практике (семейной медицине), офтальмологии, неврологии, оториноларингологии (за исключением к...">
        <w:r>
          <w:rPr>
            <w:sz w:val="24"/>
            <w:color w:val="0000ff"/>
          </w:rPr>
          <w:t xml:space="preserve">абзаце первом пункта 5</w:t>
        </w:r>
      </w:hyperlink>
      <w:r>
        <w:rPr>
          <w:sz w:val="24"/>
        </w:rPr>
        <w:t xml:space="preserve"> настоящего порядка, и предъявлении освидетельствуемым документа, удостоверяющего личность, работник медицинской организации в целях оформления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 (далее - медицинское заключение), форма которого утверждена настоящим приказом, в соответствии с документом, удостоверяющим личность освидетельствуемого, и страховым номером индивидуального лицевого счета освидетельствуемого заполняет </w:t>
      </w:r>
      <w:hyperlink w:history="0" w:anchor="P159" w:tooltip="1. Фамилия, имя, отчество (при наличии) освидетельствуемого: ______________">
        <w:r>
          <w:rPr>
            <w:sz w:val="24"/>
            <w:color w:val="0000ff"/>
          </w:rPr>
          <w:t xml:space="preserve">строки 1</w:t>
        </w:r>
      </w:hyperlink>
      <w:r>
        <w:rPr>
          <w:sz w:val="24"/>
        </w:rPr>
        <w:t xml:space="preserve"> - </w:t>
      </w:r>
      <w:hyperlink w:history="0" w:anchor="P164" w:tooltip="4. Адрес   регистрации   по   месту   жительства   (по   месту  пребывания)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бланка медицинского заключения, медицинскую </w:t>
      </w:r>
      <w:r>
        <w:rPr>
          <w:sz w:val="24"/>
        </w:rPr>
        <w:t xml:space="preserve">карту</w:t>
      </w:r>
      <w:r>
        <w:rPr>
          <w:sz w:val="24"/>
        </w:rPr>
        <w:t xml:space="preserve"> пациента, получающего медицинскую помощь в амбулаторных условиях &lt;3&gt; (далее - медицинская карта), а также информирует освидетельствуемого о перечне осмотров врачами-специалистами и лабораторных исследований, которые необходимо пройти в рамках медицинского освидетельствования, в том числе возможном прохождении осмотра врачом-неврологом, и (или) функционального исследования, и (или) лабораторного исследования.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r>
        <w:rPr>
          <w:sz w:val="24"/>
        </w:rPr>
        <w:t xml:space="preserve">Приложение N 1</w:t>
      </w:r>
      <w:r>
        <w:rPr>
          <w:sz w:val="24"/>
        </w:rPr>
        <w:t xml:space="preserve"> к приказу Министерства здравоохранения Российской Федерации от 13 мая 2025 г.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Министерством юстиции Российской Федерации 30 мая 2025 г., регистрационный N 82433), действует до 1 сентября 2031 г.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84" w:name="P84"/>
    <w:bookmarkEnd w:id="84"/>
    <w:p>
      <w:pPr>
        <w:pStyle w:val="0"/>
        <w:ind w:firstLine="540"/>
        <w:jc w:val="both"/>
      </w:pPr>
      <w:r>
        <w:rPr>
          <w:sz w:val="24"/>
        </w:rPr>
        <w:t xml:space="preserve">7. В случае выявления в ходе осмотра врачом-психиатром у освидетельствуемого симптомов и синдромов заболеваний (состояний), указанных в </w:t>
      </w:r>
      <w:hyperlink w:history="0" w:anchor="P320" w:tooltip="1.">
        <w:r>
          <w:rPr>
            <w:sz w:val="24"/>
            <w:color w:val="0000ff"/>
          </w:rPr>
          <w:t xml:space="preserve">пунктах 1</w:t>
        </w:r>
      </w:hyperlink>
      <w:r>
        <w:rPr>
          <w:sz w:val="24"/>
        </w:rPr>
        <w:t xml:space="preserve"> - </w:t>
      </w:r>
      <w:hyperlink w:history="0" w:anchor="P338" w:tooltip="7.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Перечня медицинских противопоказаний, освидетельствуемый направляется на психиатрическое освидетельствование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r>
        <w:rPr>
          <w:sz w:val="24"/>
        </w:rPr>
        <w:t xml:space="preserve">Пункт 2 статьи 6</w:t>
      </w:r>
      <w:r>
        <w:rPr>
          <w:sz w:val="24"/>
        </w:rPr>
        <w:t xml:space="preserve"> Закона Российской Федерации от 2 июля 1992 г. N 3185-1 "О психиатрической помощи и гарантиях прав граждан при ее оказании".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отказе освидетельствуемого от прохождения психиатрического освидетельствования, указанного в </w:t>
      </w:r>
      <w:hyperlink w:history="0" w:anchor="P84" w:tooltip="7. В случае выявления в ходе осмотра врачом-психиатром у освидетельствуемого симптомов и синдромов заболеваний (состояний), указанных в пунктах 1 - 7 Перечня медицинских противопоказаний, освидетельствуемый направляется на психиатрическое освидетельствование &lt;4&gt;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справка, указанная в </w:t>
      </w:r>
      <w:hyperlink w:history="0" w:anchor="P110" w:tooltip="19. По результатам осмотров врачами-специалистами, функциональных и лабораторных исследований, предусмотренных пунктом 4 настоящего порядка (за исключением химико-токсикологических исследований), выдаются справки в соответствии с Порядком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. N 972н &lt;7&gt;.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настоящего порядка, по результатам осмотра врачом-психиатром не выдается.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случае, если по результатам психиатрического освидетельствования не выявлены психические расстройства и расстройства поведения, являющиеся медицинскими противопоказаниями к управлению маломерными судами, освидетельствуемому врачом-психиатром, направившим на психиатрическое освидетельствование, выдается справка, указанная в </w:t>
      </w:r>
      <w:hyperlink w:history="0" w:anchor="P110" w:tooltip="19. По результатам осмотров врачами-специалистами, функциональных и лабораторных исследований, предусмотренных пунктом 4 настоящего порядка (за исключением химико-токсикологических исследований), выдаются справки в соответствии с Порядком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. N 972н &lt;7&gt;.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Химико-токсикологические исследования проводятся в целях выявления и последующей идентификации в образце биологического материала (мочи) освидетельствуемого наркотических средств, психотропных веществ и их метаболитов.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Химико-токсикологические исследования проводятся в два этапа: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I этап - предварительные химико-токсикологические исследования (далее - предварительные ХТИ), направленные на выявление в образце биологического материала (мочи) освидетельствуемого наркотических средств, психотропных веществ и их метаболитов;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II этап - подтверждающие химико-токсикологические исследования (далее - подтверждающие ХТИ), направленные на идентификацию в образце биологического материала (мочи) освидетельствуемого наркотических средств, психотропных веществ и их метаболитов.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Предварительные ХТИ проводятся на следующие химические вещества, включая их производные, метаболиты и аналоги: опиаты, растительные и синтетические каннабиноиды, фенилалкиламины (амфетамин, метамфетамин), синтетические катиноны, кокаин, метадон, бензодиазепины, барбитураты.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Предварительные ХТИ проводятся иммунохимическим методом, с применением анализаторов, обеспечивающих регистрацию и количественную оценку результатов предварительных ХТИ путем сравнения полученного результата с калибровочной кривой и исключающих визуальную оценку результатов предварительных ХТИ.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По окончании предварительных ХТИ в случае отсутствия в образце биологического материала (мочи) наркотических средств, психотропных веществ и их метаболитов подтверждающие ХТИ не проводятся, за исключением случая, указанного в </w:t>
      </w:r>
      <w:hyperlink w:history="0" w:anchor="P98" w:tooltip="14. Подтверждающие ХТИ проводятся вне зависимости от результатов предварительных ХТИ в случае выявления в ходе осмотра врачом-психиатром-наркологом, проводящим осмотр, не менее трех клинических признаков опьянения &lt;5&gt;.">
        <w:r>
          <w:rPr>
            <w:sz w:val="24"/>
            <w:color w:val="0000ff"/>
          </w:rPr>
          <w:t xml:space="preserve">пункте 14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В случае выявления в ходе предварительных ХТИ в образце биологического материала (мочи) освидетельствуемого наркотических средств, и (или) психотропных веществ, и (или) их метаболитов проводятся подтверждающие ХТИ данного образца биологического материала (мочи) освидетельствуемого методом хромато-масс-спектрометрии.</w:t>
      </w:r>
    </w:p>
    <w:bookmarkStart w:id="98" w:name="P98"/>
    <w:bookmarkEnd w:id="9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Подтверждающие ХТИ проводятся вне зависимости от результатов предварительных ХТИ в случае выявления в ходе осмотра врачом-психиатром-наркологом, проводящим осмотр, не менее трех клинических признаков опьянения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r>
        <w:rPr>
          <w:sz w:val="24"/>
        </w:rPr>
        <w:t xml:space="preserve">Приложение N 2</w:t>
      </w:r>
      <w:r>
        <w:rPr>
          <w:sz w:val="24"/>
        </w:rPr>
        <w:t xml:space="preserve"> к Порядку проведения медицинского освидетельствования на состояние опьянения (алкогольного, наркотического или иного токсического), включающему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утвержденному приказом Министерства здравоохранения Российской Федерации от 29 апреля 2025 г. N 262н (зарегистрирован Министерством юстиции Российской Федерации 2 июня 2025 г., регистрационный N 82494), действует до 1 сентября 2031 г. (далее - Приказ N 262н).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Срок доставки образца биологического материала (мочи) освидетельствуемого в медицинскую организацию, проводящую подтверждающие ХТИ, не должен превышать десяти рабочих дней со дня отбора образца биологического материала (мочи).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Срок проведения подтверждающих ХТИ не должен превышать трех рабочих дней со дня поступления образца биологического материала (мочи) освидетельствуемого в медицинскую организацию, проводящую подтверждающие ХТИ.</w:t>
      </w:r>
    </w:p>
    <w:bookmarkStart w:id="104" w:name="P104"/>
    <w:bookmarkEnd w:id="10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По результатам подтверждающих ХТИ оформляется справка о результатах химико-токсикологических исследований, которая представляется медицинской организацией, проводившей подтверждающие ХТИ, в медицинскую организацию, направившую образец биологического материала (мочи) освидетельствуемого.</w:t>
      </w:r>
    </w:p>
    <w:bookmarkStart w:id="105" w:name="P105"/>
    <w:bookmarkEnd w:id="10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Медицинская организация, указанная в </w:t>
      </w:r>
      <w:hyperlink w:history="0" w:anchor="P78" w:tooltip="Осмотр врачом-психиатром-наркологом, химико-токсикологические исследования, а также лабораторные исследования крови и (или) мочи на определение хронического употребления алкоголя в целях выявления психических расстройств и расстройств поведения, связанных с употреблением алкоголя, осуществляются в медицинских организациях государственной или муниципальной системы здравоохранения по месту жительства либо по месту пребывания освидетельствуемого, имеющих лицензию на осуществление медицинской деятельности, в...">
        <w:r>
          <w:rPr>
            <w:sz w:val="24"/>
            <w:color w:val="0000ff"/>
          </w:rPr>
          <w:t xml:space="preserve">абзаце третьем пункта 5</w:t>
        </w:r>
      </w:hyperlink>
      <w:r>
        <w:rPr>
          <w:sz w:val="24"/>
        </w:rPr>
        <w:t xml:space="preserve"> настоящего порядка, выдает освидетельствуемому копию справки о результатах химико-токсикологических исследований, указанную в </w:t>
      </w:r>
      <w:hyperlink w:history="0" w:anchor="P104" w:tooltip="17. По результатам подтверждающих ХТИ оформляется справка о результатах химико-токсикологических исследований, которая представляется медицинской организацией, проводившей подтверждающие ХТИ, в медицинскую организацию, направившую образец биологического материала (мочи) освидетельствуемого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Образцы биологических материалов (мочи) освидетельствуемого хранятся в медицинской организации, проводящей подтверждающие ХТИ, в течение трех месяцев с момента оформления справки о результатах химико-токсикологических исследований, а полученных масс-спектров на электронных носителях - в течение пяти лет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r>
        <w:rPr>
          <w:sz w:val="24"/>
        </w:rPr>
        <w:t xml:space="preserve">Приложение N 1</w:t>
      </w:r>
      <w:r>
        <w:rPr>
          <w:sz w:val="24"/>
        </w:rPr>
        <w:t xml:space="preserve"> к Порядку проведения медицинского освидетельствования на состояние опьянения (алкогольного, наркотического или иного токсического), включающему определение клинических признаков опьянения и правила химико-токсикологических исследований, а также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утвержденному Приказом N 262н.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10" w:name="P110"/>
    <w:bookmarkEnd w:id="110"/>
    <w:p>
      <w:pPr>
        <w:pStyle w:val="0"/>
        <w:ind w:firstLine="540"/>
        <w:jc w:val="both"/>
      </w:pPr>
      <w:r>
        <w:rPr>
          <w:sz w:val="24"/>
        </w:rPr>
        <w:t xml:space="preserve">19. По результатам осмотров врачами-специалистами, функциональных и лабораторных исследований, предусмотренных </w:t>
      </w:r>
      <w:hyperlink w:history="0" w:anchor="P61" w:tooltip="4. Медицинское освидетельствование включает в себя следующие осмотры врачами-специалистами, функциональные и лабораторные исследования: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порядка (за исключением химико-токсикологических исследований), выдаются справки в соответствии с </w:t>
      </w:r>
      <w:r>
        <w:rPr>
          <w:sz w:val="24"/>
        </w:rPr>
        <w:t xml:space="preserve">Порядком</w:t>
      </w:r>
      <w:r>
        <w:rPr>
          <w:sz w:val="24"/>
        </w:rPr>
        <w:t xml:space="preserve">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г. N 972н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Зарегистрирован Министерством юстиции Российской Федерации 4 декабря 2020 г., регистрационный N 61261, с изменениями, внесенными приказом Министерства здравоохранения Российской Федерации от 12 ноября 2021 г. N 1049н (зарегистрирован Министерством юстиции Российской Федерации 25 ноября 2021 г., регистрационный N 65976), действует до 1 января 2027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Результаты проведенных в рамках медицинского освидетельствования осмотров врачами-специалистами, функциональных и лабораторных исследований, в том числе химико-токсикологических исследований, предусмотренных </w:t>
      </w:r>
      <w:hyperlink w:history="0" w:anchor="P61" w:tooltip="4. Медицинское освидетельствование включает в себя следующие осмотры врачами-специалистами, функциональные и лабораторные исследования: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порядка, а также обоснованный вывод о наличии (об отсутствии) у судоводителя маломерных судов (кандидата в судоводители маломерных судов) медицинских противопоказаний или медицинских ограничений к управлению маломерными судами вносятся врачом-терапевтом или врачом общей практики (семейным врачом) организации, указанной в </w:t>
      </w:r>
      <w:hyperlink w:history="0" w:anchor="P71" w:tooltip="5. Медицинское освидетельствование проводится в медицинских и иных организациях, осуществляющих медицинскую деятельность, государственной, муниципальной и частной систем здравоохранения, имеющих лицензию на осуществление медицинской деятельности, включающую работы (услуги) по медицинскому освидетельствованию на наличие медицинских противопоказаний к управлению транспортным средством, терапии или общей врачебной практике (семейной медицине), офтальмологии, неврологии, оториноларингологии (за исключением к...">
        <w:r>
          <w:rPr>
            <w:sz w:val="24"/>
            <w:color w:val="0000ff"/>
          </w:rPr>
          <w:t xml:space="preserve">абзаце первом пункта 5</w:t>
        </w:r>
      </w:hyperlink>
      <w:r>
        <w:rPr>
          <w:sz w:val="24"/>
        </w:rPr>
        <w:t xml:space="preserve"> настоящего порядка, в которую обратился освидетельствуемый для прохождения медицинского освидетельствования, в медицинскую </w:t>
      </w:r>
      <w:r>
        <w:rPr>
          <w:sz w:val="24"/>
        </w:rPr>
        <w:t xml:space="preserve">карту</w:t>
      </w:r>
      <w:r>
        <w:rPr>
          <w:sz w:val="24"/>
        </w:rPr>
        <w:t xml:space="preserve">.</w:t>
      </w:r>
    </w:p>
    <w:bookmarkStart w:id="115" w:name="P115"/>
    <w:bookmarkEnd w:id="11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По результатам медицинского освидетельствования организация, указанная в </w:t>
      </w:r>
      <w:hyperlink w:history="0" w:anchor="P71" w:tooltip="5. Медицинское освидетельствование проводится в медицинских и иных организациях, осуществляющих медицинскую деятельность, государственной, муниципальной и частной систем здравоохранения, имеющих лицензию на осуществление медицинской деятельности, включающую работы (услуги) по медицинскому освидетельствованию на наличие медицинских противопоказаний к управлению транспортным средством, терапии или общей врачебной практике (семейной медицине), офтальмологии, неврологии, оториноларингологии (за исключением к...">
        <w:r>
          <w:rPr>
            <w:sz w:val="24"/>
            <w:color w:val="0000ff"/>
          </w:rPr>
          <w:t xml:space="preserve">абзаце первом пункта 5</w:t>
        </w:r>
      </w:hyperlink>
      <w:r>
        <w:rPr>
          <w:sz w:val="24"/>
        </w:rPr>
        <w:t xml:space="preserve"> настоящего порядка, оформляет и выдает судоводителю маломерного судна (кандидату в судоводители маломерного судна)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в </w:t>
      </w:r>
      <w:hyperlink w:history="0" w:anchor="P252" w:tooltip="ПОРЯДОК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утвержденном настоящим приказом.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Судоводитель маломерного судна (кандидат в судоводители маломерного судна), получивший от организации, указанной в </w:t>
      </w:r>
      <w:hyperlink w:history="0" w:anchor="P71" w:tooltip="5. Медицинское освидетельствование проводится в медицинских и иных организациях, осуществляющих медицинскую деятельность, государственной, муниципальной и частной систем здравоохранения, имеющих лицензию на осуществление медицинской деятельности, включающую работы (услуги) по медицинскому освидетельствованию на наличие медицинских противопоказаний к управлению транспортным средством, терапии или общей врачебной практике (семейной медицине), офтальмологии, неврологии, оториноларингологии (за исключением к...">
        <w:r>
          <w:rPr>
            <w:sz w:val="24"/>
            <w:color w:val="0000ff"/>
          </w:rPr>
          <w:t xml:space="preserve">абзаце первом пункта 5</w:t>
        </w:r>
      </w:hyperlink>
      <w:r>
        <w:rPr>
          <w:sz w:val="24"/>
        </w:rPr>
        <w:t xml:space="preserve"> настоящего порядка,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о выявлении у него медицинских противопоказаний к управлению маломерными судами, в течение двух месяцев проходит внеочередное медицинское освидетельствование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</w:t>
      </w:r>
      <w:r>
        <w:rPr>
          <w:sz w:val="24"/>
        </w:rPr>
        <w:t xml:space="preserve">Часть 9 статьи 24</w:t>
      </w:r>
      <w:r>
        <w:rPr>
          <w:sz w:val="24"/>
        </w:rPr>
        <w:t xml:space="preserve"> Федерального закона N 4-ФЗ.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23. Внеочередное медицинское освидетельствование проводится в порядке, предусмотренном </w:t>
      </w:r>
      <w:hyperlink w:history="0" w:anchor="P61" w:tooltip="4. Медицинское освидетельствование включает в себя следующие осмотры врачами-специалистами, функциональные и лабораторные исследования: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- </w:t>
      </w:r>
      <w:hyperlink w:history="0" w:anchor="P115" w:tooltip="21. По результатам медицинского освидетельствования организация, указанная в абзаце первом пункта 5 настоящего порядка, оформляет и выдает судоводителю маломерного судна (кандидату в судоводители маломерного судна) медицинское заключение в порядке, утвержденном настоящим приказом.">
        <w:r>
          <w:rPr>
            <w:sz w:val="24"/>
            <w:color w:val="0000ff"/>
          </w:rPr>
          <w:t xml:space="preserve">21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В соответствии со </w:t>
      </w:r>
      <w:r>
        <w:rPr>
          <w:sz w:val="24"/>
        </w:rPr>
        <w:t xml:space="preserve">статьей 6.1</w:t>
      </w:r>
      <w:r>
        <w:rPr>
          <w:sz w:val="24"/>
        </w:rPr>
        <w:t xml:space="preserve"> Федерального закона от 13 декабря 1996 г. N 150-ФЗ "Об оружии" в случае выявления у освидетельствуемого, являющегося владельцем оружия, при проведении медицинского освидетельствования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 &lt;9&gt;, и передается в федеральный орган исполнительной власти, уполномоченный в сфере оборота оружия.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</w:t>
      </w:r>
      <w:r>
        <w:rPr>
          <w:sz w:val="24"/>
        </w:rPr>
        <w:t xml:space="preserve">Положение</w:t>
      </w:r>
      <w:r>
        <w:rPr>
          <w:sz w:val="24"/>
        </w:rPr>
        <w:t xml:space="preserve"> о единой государственной информационной системе в сфере здравоохранения, утвержденное постановлением Правительства Российской Федерации от 9 февраля 2022 г. N 140.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июля 2025 г. N 414н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2"/>
        <w:gridCol w:w="340"/>
        <w:gridCol w:w="3629"/>
      </w:tblGrid>
      <w:t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и адрес медицинской организации в пределах места нахождения медицинской организации, основной государственный регистрационный номер (ОГРН), (фамилия, имя, отчество (при наличии) индивидуального предпринимателя и адрес осуществления медицинской деятельности), основной государственный регистрационный номер индивидуального предпринимателя (ОГРНИП)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Медицинская документация</w:t>
            </w:r>
          </w:p>
          <w:p>
            <w:pPr>
              <w:pStyle w:val="0"/>
            </w:pPr>
            <w:r>
              <w:rPr>
                <w:sz w:val="24"/>
              </w:rPr>
              <w:t xml:space="preserve">Учетная форма N 001-СВ/у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Утверждена приказом Министерства здравоохранения Российской Федерации</w:t>
            </w:r>
          </w:p>
          <w:p>
            <w:pPr>
              <w:pStyle w:val="0"/>
            </w:pPr>
            <w:r>
              <w:rPr>
                <w:sz w:val="24"/>
              </w:rPr>
              <w:t xml:space="preserve">от "__" _______ 20__ г. N ____</w:t>
            </w:r>
          </w:p>
        </w:tc>
      </w:tr>
      <w:tr>
        <w:tc>
          <w:tcPr>
            <w:tcW w:w="510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5102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и дата предоставления лицензии на осуществление медицинской деятельности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5102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53" w:name="P153"/>
    <w:bookmarkEnd w:id="153"/>
    <w:p>
      <w:pPr>
        <w:pStyle w:val="1"/>
        <w:jc w:val="both"/>
      </w:pPr>
      <w:r>
        <w:rPr>
          <w:sz w:val="20"/>
        </w:rPr>
        <w:t xml:space="preserve">           Медицинское заключение серия _______ N ______________</w:t>
      </w:r>
    </w:p>
    <w:p>
      <w:pPr>
        <w:pStyle w:val="1"/>
        <w:jc w:val="both"/>
      </w:pPr>
      <w:r>
        <w:rPr>
          <w:sz w:val="20"/>
        </w:rPr>
        <w:t xml:space="preserve">        о наличии (об отсутствии) у судоводителей маломерных судов</w:t>
      </w:r>
    </w:p>
    <w:p>
      <w:pPr>
        <w:pStyle w:val="1"/>
        <w:jc w:val="both"/>
      </w:pPr>
      <w:r>
        <w:rPr>
          <w:sz w:val="20"/>
        </w:rPr>
        <w:t xml:space="preserve">         (кандидатов в судоводители маломерных судов) медицинских</w:t>
      </w:r>
    </w:p>
    <w:p>
      <w:pPr>
        <w:pStyle w:val="1"/>
        <w:jc w:val="both"/>
      </w:pPr>
      <w:r>
        <w:rPr>
          <w:sz w:val="20"/>
        </w:rPr>
        <w:t xml:space="preserve">               противопоказаний или медицинских ограничений</w:t>
      </w:r>
    </w:p>
    <w:p>
      <w:pPr>
        <w:pStyle w:val="1"/>
        <w:jc w:val="both"/>
      </w:pPr>
      <w:r>
        <w:rPr>
          <w:sz w:val="20"/>
        </w:rPr>
        <w:t xml:space="preserve">                      к управлению маломерными судами</w:t>
      </w:r>
    </w:p>
    <w:p>
      <w:pPr>
        <w:pStyle w:val="1"/>
        <w:jc w:val="both"/>
      </w:pPr>
      <w:r>
        <w:rPr>
          <w:sz w:val="20"/>
        </w:rPr>
      </w:r>
    </w:p>
    <w:bookmarkStart w:id="159" w:name="P159"/>
    <w:bookmarkEnd w:id="159"/>
    <w:p>
      <w:pPr>
        <w:pStyle w:val="1"/>
        <w:jc w:val="both"/>
      </w:pPr>
      <w:r>
        <w:rPr>
          <w:sz w:val="20"/>
        </w:rPr>
        <w:t xml:space="preserve">1. Фамилия, имя, отчество (при наличии) освидетельствуемого: 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161" w:name="P161"/>
    <w:bookmarkEnd w:id="161"/>
    <w:p>
      <w:pPr>
        <w:pStyle w:val="1"/>
        <w:jc w:val="both"/>
      </w:pPr>
      <w:r>
        <w:rPr>
          <w:sz w:val="20"/>
        </w:rPr>
        <w:t xml:space="preserve">2. Дата рождения освидетельствуемого: "__" ________________________ ____ г.</w:t>
      </w:r>
    </w:p>
    <w:bookmarkStart w:id="162" w:name="P162"/>
    <w:bookmarkEnd w:id="162"/>
    <w:p>
      <w:pPr>
        <w:pStyle w:val="1"/>
        <w:jc w:val="both"/>
      </w:pPr>
      <w:r>
        <w:rPr>
          <w:sz w:val="20"/>
        </w:rPr>
        <w:t xml:space="preserve">3. Страховой   номер  индивидуального  лицевого  счета  освидетельствуемого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164" w:name="P164"/>
    <w:bookmarkEnd w:id="164"/>
    <w:p>
      <w:pPr>
        <w:pStyle w:val="1"/>
        <w:jc w:val="both"/>
      </w:pPr>
      <w:r>
        <w:rPr>
          <w:sz w:val="20"/>
        </w:rPr>
        <w:t xml:space="preserve">4. Адрес   регистрации   по   месту   жительства   (по   месту  пребывания)</w:t>
      </w:r>
    </w:p>
    <w:p>
      <w:pPr>
        <w:pStyle w:val="1"/>
        <w:jc w:val="both"/>
      </w:pPr>
      <w:r>
        <w:rPr>
          <w:sz w:val="20"/>
        </w:rPr>
        <w:t xml:space="preserve">освидетельствуемого: субъект Российской Федерации ________________________,</w:t>
      </w:r>
    </w:p>
    <w:p>
      <w:pPr>
        <w:pStyle w:val="1"/>
        <w:jc w:val="both"/>
      </w:pPr>
      <w:r>
        <w:rPr>
          <w:sz w:val="20"/>
        </w:rPr>
        <w:t xml:space="preserve">район 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населенный пункт 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улица ______________________________________, дом ________________________,</w:t>
      </w:r>
    </w:p>
    <w:p>
      <w:pPr>
        <w:pStyle w:val="1"/>
        <w:jc w:val="both"/>
      </w:pPr>
      <w:r>
        <w:rPr>
          <w:sz w:val="20"/>
        </w:rPr>
        <w:t xml:space="preserve">строение (корпус) __________________, квартира ____________________________</w:t>
      </w:r>
    </w:p>
    <w:bookmarkStart w:id="170" w:name="P170"/>
    <w:bookmarkEnd w:id="170"/>
    <w:p>
      <w:pPr>
        <w:pStyle w:val="1"/>
        <w:jc w:val="both"/>
      </w:pPr>
      <w:r>
        <w:rPr>
          <w:sz w:val="20"/>
        </w:rPr>
        <w:t xml:space="preserve">5. Выявлено:</w:t>
      </w:r>
    </w:p>
    <w:p>
      <w:pPr>
        <w:pStyle w:val="1"/>
        <w:jc w:val="both"/>
      </w:pPr>
      <w:r>
        <w:rPr>
          <w:sz w:val="20"/>
        </w:rPr>
        <w:t xml:space="preserve">    наличие  (отсутствие) (нужное подчеркнуть) медицинских противопоказаний</w:t>
      </w:r>
    </w:p>
    <w:p>
      <w:pPr>
        <w:pStyle w:val="1"/>
        <w:jc w:val="both"/>
      </w:pPr>
      <w:r>
        <w:rPr>
          <w:sz w:val="20"/>
        </w:rPr>
        <w:t xml:space="preserve">к управлению маломерными судами;</w:t>
      </w:r>
    </w:p>
    <w:p>
      <w:pPr>
        <w:pStyle w:val="1"/>
        <w:jc w:val="both"/>
      </w:pPr>
      <w:r>
        <w:rPr>
          <w:sz w:val="20"/>
        </w:rPr>
        <w:t xml:space="preserve">    наличие   (отсутствие)  (нужное  подчеркнуть)  медицинских  ограничений</w:t>
      </w:r>
    </w:p>
    <w:p>
      <w:pPr>
        <w:pStyle w:val="1"/>
        <w:jc w:val="both"/>
      </w:pPr>
      <w:r>
        <w:rPr>
          <w:sz w:val="20"/>
        </w:rPr>
        <w:t xml:space="preserve">к управлению маломерными судами.</w:t>
      </w:r>
    </w:p>
    <w:bookmarkStart w:id="175" w:name="P175"/>
    <w:bookmarkEnd w:id="175"/>
    <w:p>
      <w:pPr>
        <w:pStyle w:val="1"/>
        <w:jc w:val="both"/>
      </w:pPr>
      <w:r>
        <w:rPr>
          <w:sz w:val="20"/>
        </w:rPr>
        <w:t xml:space="preserve">6. Обязательное   медицинское   освидетельствование  проведено  в  связи  с</w:t>
      </w:r>
    </w:p>
    <w:p>
      <w:pPr>
        <w:pStyle w:val="1"/>
        <w:jc w:val="both"/>
      </w:pPr>
      <w:r>
        <w:rPr>
          <w:sz w:val="20"/>
        </w:rPr>
        <w:t xml:space="preserve">возвратом   удостоверения  на  право  управления  маломерным  судном  после</w:t>
      </w:r>
    </w:p>
    <w:p>
      <w:pPr>
        <w:pStyle w:val="1"/>
        <w:jc w:val="both"/>
      </w:pPr>
      <w:r>
        <w:rPr>
          <w:sz w:val="20"/>
        </w:rPr>
        <w:t xml:space="preserve">истечения  срока лишения права управления маломерным судном, либо в связи с</w:t>
      </w:r>
    </w:p>
    <w:p>
      <w:pPr>
        <w:pStyle w:val="1"/>
        <w:jc w:val="both"/>
      </w:pPr>
      <w:r>
        <w:rPr>
          <w:sz w:val="20"/>
        </w:rPr>
        <w:t xml:space="preserve">возвратом удостоверения на право управления маломерным судном после отбытия</w:t>
      </w:r>
    </w:p>
    <w:p>
      <w:pPr>
        <w:pStyle w:val="1"/>
        <w:jc w:val="both"/>
      </w:pPr>
      <w:r>
        <w:rPr>
          <w:sz w:val="20"/>
        </w:rPr>
        <w:t xml:space="preserve">наказания   в  виде  лишения  права  занимать  определенные  должности  или</w:t>
      </w:r>
    </w:p>
    <w:p>
      <w:pPr>
        <w:pStyle w:val="1"/>
        <w:jc w:val="both"/>
      </w:pPr>
      <w:r>
        <w:rPr>
          <w:sz w:val="20"/>
        </w:rPr>
        <w:t xml:space="preserve">заниматься  определенной  деятельностью  (в случае лишения права управления</w:t>
      </w:r>
    </w:p>
    <w:p>
      <w:pPr>
        <w:pStyle w:val="1"/>
        <w:jc w:val="both"/>
      </w:pPr>
      <w:r>
        <w:rPr>
          <w:sz w:val="20"/>
        </w:rPr>
        <w:t xml:space="preserve">маломерным судном): да (нет) (нужное подчеркнуть).</w:t>
      </w:r>
    </w:p>
    <w:bookmarkStart w:id="182" w:name="P182"/>
    <w:bookmarkEnd w:id="182"/>
    <w:p>
      <w:pPr>
        <w:pStyle w:val="1"/>
        <w:jc w:val="both"/>
      </w:pPr>
      <w:r>
        <w:rPr>
          <w:sz w:val="20"/>
        </w:rPr>
        <w:t xml:space="preserve">7. Дата выдачи медицинского заключения: "__" ______________________ ____ г.</w:t>
      </w:r>
    </w:p>
    <w:bookmarkStart w:id="183" w:name="P183"/>
    <w:bookmarkEnd w:id="183"/>
    <w:p>
      <w:pPr>
        <w:pStyle w:val="1"/>
        <w:jc w:val="both"/>
      </w:pPr>
      <w:r>
        <w:rPr>
          <w:sz w:val="20"/>
        </w:rPr>
        <w:t xml:space="preserve">8. Фамилия,   имя,  отчество  (при  наличии),  подпись  врача,  оформившего</w:t>
      </w:r>
    </w:p>
    <w:p>
      <w:pPr>
        <w:pStyle w:val="1"/>
        <w:jc w:val="both"/>
      </w:pPr>
      <w:r>
        <w:rPr>
          <w:sz w:val="20"/>
        </w:rPr>
        <w:t xml:space="preserve">медицинское заключение: 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 медицинской организации</w:t>
      </w:r>
    </w:p>
    <w:p>
      <w:pPr>
        <w:pStyle w:val="1"/>
        <w:jc w:val="both"/>
      </w:pPr>
      <w:r>
        <w:rPr>
          <w:sz w:val="20"/>
        </w:rPr>
        <w:t xml:space="preserve">(при наличии)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оформления и выдачи</w:t>
      </w:r>
    </w:p>
    <w:p>
      <w:pPr>
        <w:pStyle w:val="0"/>
        <w:jc w:val="right"/>
      </w:pPr>
      <w:r>
        <w:rPr>
          <w:sz w:val="24"/>
        </w:rPr>
        <w:t xml:space="preserve">медицинского заключения о наличии</w:t>
      </w:r>
    </w:p>
    <w:p>
      <w:pPr>
        <w:pStyle w:val="0"/>
        <w:jc w:val="right"/>
      </w:pPr>
      <w:r>
        <w:rPr>
          <w:sz w:val="24"/>
        </w:rPr>
        <w:t xml:space="preserve">(об отсутствии) у судоводителей</w:t>
      </w:r>
    </w:p>
    <w:p>
      <w:pPr>
        <w:pStyle w:val="0"/>
        <w:jc w:val="right"/>
      </w:pPr>
      <w:r>
        <w:rPr>
          <w:sz w:val="24"/>
        </w:rPr>
        <w:t xml:space="preserve">маломерных судов (кандидатов</w:t>
      </w:r>
    </w:p>
    <w:p>
      <w:pPr>
        <w:pStyle w:val="0"/>
        <w:jc w:val="right"/>
      </w:pPr>
      <w:r>
        <w:rPr>
          <w:sz w:val="24"/>
        </w:rPr>
        <w:t xml:space="preserve">в судоводители маломерных судов)</w:t>
      </w:r>
    </w:p>
    <w:p>
      <w:pPr>
        <w:pStyle w:val="0"/>
        <w:jc w:val="right"/>
      </w:pPr>
      <w:r>
        <w:rPr>
          <w:sz w:val="24"/>
        </w:rPr>
        <w:t xml:space="preserve">медицинских противопоказаний</w:t>
      </w:r>
    </w:p>
    <w:p>
      <w:pPr>
        <w:pStyle w:val="0"/>
        <w:jc w:val="right"/>
      </w:pPr>
      <w:r>
        <w:rPr>
          <w:sz w:val="24"/>
        </w:rPr>
        <w:t xml:space="preserve">или медицинских ограничений</w:t>
      </w:r>
    </w:p>
    <w:p>
      <w:pPr>
        <w:pStyle w:val="0"/>
        <w:jc w:val="right"/>
      </w:pPr>
      <w:r>
        <w:rPr>
          <w:sz w:val="24"/>
        </w:rPr>
        <w:t xml:space="preserve">к управлению маломерными судами,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июля 2025 г. N 414н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86"/>
        <w:gridCol w:w="3685"/>
      </w:tblGrid>
      <w:t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и адрес медицинской организации в пределах места нахождения медицинской организации, основной государственный регистрационный номер (ОГРН), (фамилия, имя, отчество (при наличии) индивидуального предпринимателя и адрес осуществления медицинской деятельности), основной государственный регистрационный номер индивидуального предпринимателя (ОГРНИП)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38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5386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215" w:name="P215"/>
          <w:bookmarkEnd w:id="215"/>
          <w:p>
            <w:pPr>
              <w:pStyle w:val="0"/>
              <w:jc w:val="center"/>
            </w:pPr>
            <w:r>
              <w:rPr>
                <w:sz w:val="24"/>
              </w:rPr>
              <w:t xml:space="preserve">Журнал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регистрации выданных медицинских </w:t>
            </w:r>
            <w:hyperlink w:history="0" w:anchor="P153" w:tooltip="           Медицинское заключение серия _______ N ______________">
              <w:r>
                <w:rPr>
                  <w:sz w:val="24"/>
                  <w:color w:val="0000ff"/>
                </w:rPr>
                <w:t xml:space="preserve">заключений</w:t>
              </w:r>
            </w:hyperlink>
            <w:r>
              <w:rPr>
                <w:sz w:val="24"/>
              </w:rPr>
              <w:t xml:space="preserve">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Начат "__" ____________ 20__ г.</w:t>
            </w:r>
          </w:p>
          <w:p>
            <w:pPr>
              <w:pStyle w:val="0"/>
            </w:pPr>
            <w:r>
              <w:rPr>
                <w:sz w:val="24"/>
              </w:rPr>
              <w:t xml:space="preserve">Окончен "__" ____________ 20__ г.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964"/>
        <w:gridCol w:w="1191"/>
        <w:gridCol w:w="1587"/>
        <w:gridCol w:w="1247"/>
        <w:gridCol w:w="1926"/>
        <w:gridCol w:w="1588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выдачи медицинского </w:t>
            </w:r>
            <w:hyperlink w:history="0" w:anchor="P153" w:tooltip="           Медицинское заключение серия _______ N ______________">
              <w:r>
                <w:rPr>
                  <w:sz w:val="24"/>
                  <w:color w:val="0000ff"/>
                </w:rPr>
                <w:t xml:space="preserve">заключения</w:t>
              </w:r>
            </w:hyperlink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Серия, номер медицинского </w:t>
            </w:r>
            <w:hyperlink w:history="0" w:anchor="P153" w:tooltip="           Медицинское заключение серия _______ N ______________">
              <w:r>
                <w:rPr>
                  <w:sz w:val="24"/>
                  <w:color w:val="0000ff"/>
                </w:rPr>
                <w:t xml:space="preserve">заключения</w:t>
              </w:r>
            </w:hyperlink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 освидетельствуемого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 освидетельствуемого</w:t>
            </w:r>
          </w:p>
        </w:tc>
        <w:tc>
          <w:tcPr>
            <w:tcW w:w="19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(отсутствие) медицинских противопоказаний к управлению маломерными судами</w:t>
            </w:r>
          </w:p>
        </w:tc>
        <w:tc>
          <w:tcPr>
            <w:tcW w:w="15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(отсутствие) медицинских ограничений к управлению маломерными судами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9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5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июля 2025 г. N 414н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52" w:name="P252"/>
    <w:bookmarkEnd w:id="252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ОФОРМЛЕНИЯ И ВЫДАЧИ МЕДИЦИНСКОГО ЗАКЛЮЧЕНИЯ</w:t>
      </w:r>
    </w:p>
    <w:p>
      <w:pPr>
        <w:pStyle w:val="2"/>
        <w:jc w:val="center"/>
      </w:pPr>
      <w:r>
        <w:rPr>
          <w:sz w:val="24"/>
        </w:rPr>
        <w:t xml:space="preserve">О НАЛИЧИИ (ОБ ОТСУТСТВИИ) У СУДОВОДИТЕЛЕЙ МАЛОМЕРНЫХ СУДОВ</w:t>
      </w:r>
    </w:p>
    <w:p>
      <w:pPr>
        <w:pStyle w:val="2"/>
        <w:jc w:val="center"/>
      </w:pPr>
      <w:r>
        <w:rPr>
          <w:sz w:val="24"/>
        </w:rPr>
        <w:t xml:space="preserve">(КАНДИДАТОВ В СУДОВОДИТЕЛИ МАЛОМЕРНЫХ СУДОВ) МЕДИЦИНСКИХ</w:t>
      </w:r>
    </w:p>
    <w:p>
      <w:pPr>
        <w:pStyle w:val="2"/>
        <w:jc w:val="center"/>
      </w:pPr>
      <w:r>
        <w:rPr>
          <w:sz w:val="24"/>
        </w:rPr>
        <w:t xml:space="preserve">ПРОТИВОПОКАЗАНИЙ ИЛИ МЕДИЦИНСКИХ ОГРАНИЧЕНИЙ</w:t>
      </w:r>
    </w:p>
    <w:p>
      <w:pPr>
        <w:pStyle w:val="2"/>
        <w:jc w:val="center"/>
      </w:pPr>
      <w:r>
        <w:rPr>
          <w:sz w:val="24"/>
        </w:rPr>
        <w:t xml:space="preserve">К УПРАВЛЕНИЮ МАЛОМЕРНЫМИ СУДАМИ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 (далее соответственно - медицинское заключение, освидетельствуемые) оформляется врачом-терапевтом или врачом общей практики (семейным врачом) организации, указанной в </w:t>
      </w:r>
      <w:hyperlink w:history="0" w:anchor="P71" w:tooltip="5. Медицинское освидетельствование проводится в медицинских и иных организациях, осуществляющих медицинскую деятельность, государственной, муниципальной и частной систем здравоохранения, имеющих лицензию на осуществление медицинской деятельности, включающую работы (услуги) по медицинскому освидетельствованию на наличие медицинских противопоказаний к управлению транспортным средством, терапии или общей врачебной практике (семейной медицине), офтальмологии, неврологии, оториноларингологии (за исключением к...">
        <w:r>
          <w:rPr>
            <w:sz w:val="24"/>
            <w:color w:val="0000ff"/>
          </w:rPr>
          <w:t xml:space="preserve">абзаце первом пункта 5</w:t>
        </w:r>
      </w:hyperlink>
      <w:r>
        <w:rPr>
          <w:sz w:val="24"/>
        </w:rPr>
        <w:t xml:space="preserve"> Порядка проведения обязательного медицинского освидетельствования, в том числе внеочередного обязательного медицинского освидетельствования, на наличие (отсутствие)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судами, утвержденного настоящим приказом (далее соответственно - Порядок проведения медицинского освидетельствования, медицинское освидетельствование, медицинская организация), в которую обратился освидетельствуемый для прохождения медицинского освидетельствования, и выдается в день предъявления освидетельствуемым копии справки, указанной в </w:t>
      </w:r>
      <w:hyperlink w:history="0" w:anchor="P105" w:tooltip="Медицинская организация, указанная в абзаце третьем пункта 5 настоящего порядка, выдает освидетельствуемому копию справки о результатах химико-токсикологических исследований, указанную в абзаце первом настоящего пункта.">
        <w:r>
          <w:rPr>
            <w:sz w:val="24"/>
            <w:color w:val="0000ff"/>
          </w:rPr>
          <w:t xml:space="preserve">абзаце втором пункта 17</w:t>
        </w:r>
      </w:hyperlink>
      <w:r>
        <w:rPr>
          <w:sz w:val="24"/>
        </w:rPr>
        <w:t xml:space="preserve"> Порядка проведения медицинского освидетельствования, и справок, указанных в </w:t>
      </w:r>
      <w:hyperlink w:history="0" w:anchor="P110" w:tooltip="19. По результатам осмотров врачами-специалистами, функциональных и лабораторных исследований, предусмотренных пунктом 4 настоящего порядка (за исключением химико-токсикологических исследований), выдаются справки в соответствии с Порядком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. N 972н &lt;7&gt;.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Порядка проведения медицинского освидетельствования, в присутствии освидетельствуемого, на бумажном носителе на бланке в двух экземплярах.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Один экземпляр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остается в медицинской организации, а второй - выдается освидетельствуемому.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Записи в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вносятся чернилами или шариковой ручкой синего или черного цвета разборчиво, без сокращений. Допускается заполнение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с использованием информационных технологий.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При отказе освидетельствуемого от прохождения медицинского освидетельствования или от прохождения хотя бы одного из осмотров врачами-специалистами, функциональных и лабораторных исследований, предусмотренных </w:t>
      </w:r>
      <w:hyperlink w:history="0" w:anchor="P61" w:tooltip="4. Медицинское освидетельствование включает в себя следующие осмотры врачами-специалистами, функциональные и лабораторные исследования: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Порядка проведения медицинского освидетельствования, оформленном в соответствии с </w:t>
      </w:r>
      <w:r>
        <w:rPr>
          <w:sz w:val="24"/>
        </w:rPr>
        <w:t xml:space="preserve">частью 8 статьи 20</w:t>
      </w:r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Федерации",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не оформляется.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медицинском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заключении</w:t>
        </w:r>
      </w:hyperlink>
      <w:r>
        <w:rPr>
          <w:sz w:val="24"/>
        </w:rPr>
        <w:t xml:space="preserve"> допускаются исправления путем зачеркивания текста, после чего исправленное место подтверждается записью "исправленному верить", подписью медицинского работника, внесшего исправление, и печатью медицинской организации (при наличии). Внесение более двух исправлений в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Серия и перечень номеров медицинских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заключений</w:t>
        </w:r>
      </w:hyperlink>
      <w:r>
        <w:rPr>
          <w:sz w:val="24"/>
        </w:rPr>
        <w:t xml:space="preserve">, выдаваемых медицинскими организациями, находящимися на территории субъекта Российской Федерации, определяются в соответствующем субъекте Российской Федерации на календарный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Серия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включает в себя кодовое обозначение субъекта Российской Федерации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объектов административно-территориального деления.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Нумерация медицинских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заключений</w:t>
        </w:r>
      </w:hyperlink>
      <w:r>
        <w:rPr>
          <w:sz w:val="24"/>
        </w:rPr>
        <w:t xml:space="preserve"> должна быть сквозной, количество знаков в номере должно состоять из девяти разрядов, при этом серия и номер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записываются в формате "xx xxxxxxxxx", где "x" - цифра от 0 до 9.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Дублирование сочетания серии и номера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Сведения в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 должны быть внесены во все его строки. В случае, если внесение соответствующих сведений в ту или иную строку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невозможно ввиду их отсутствия, в строке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делается запись "не установлено".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В медицинском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заключении</w:t>
        </w:r>
      </w:hyperlink>
      <w:r>
        <w:rPr>
          <w:sz w:val="24"/>
        </w:rPr>
        <w:t xml:space="preserve"> указываются полное наименование и адрес медицинской организации в пределах места нахождения медицинской организации, основной государственный регистрационный номер организации, регистрационный номер и дата предоставления лицензии на осуществление медицинской деятельности.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В случае выдачи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индивидуальным предпринимателем, осуществляющим медицинскую деятельность, в медицинском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заключении</w:t>
        </w:r>
      </w:hyperlink>
      <w:r>
        <w:rPr>
          <w:sz w:val="24"/>
        </w:rPr>
        <w:t xml:space="preserve"> указываются его фамилия, имя, отчество (при наличии), адрес осуществления медицинской деятельности.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В медицинском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заключении</w:t>
        </w:r>
      </w:hyperlink>
      <w:r>
        <w:rPr>
          <w:sz w:val="24"/>
        </w:rPr>
        <w:t xml:space="preserve">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в </w:t>
      </w:r>
      <w:hyperlink w:history="0" w:anchor="P159" w:tooltip="1. Фамилия, имя, отчество (при наличии) освидетельствуемого: ______________">
        <w:r>
          <w:rPr>
            <w:sz w:val="24"/>
            <w:color w:val="0000ff"/>
          </w:rPr>
          <w:t xml:space="preserve">строке 1</w:t>
        </w:r>
      </w:hyperlink>
      <w:r>
        <w:rPr>
          <w:sz w:val="24"/>
        </w:rPr>
        <w:t xml:space="preserve"> указываются фамилия, имя, отчество (при наличии) освидетельствуемого в соответствии с документом, удостоверяющим его личность;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в </w:t>
      </w:r>
      <w:hyperlink w:history="0" w:anchor="P161" w:tooltip="2. Дата рождения освидетельствуемого: &quot;__&quot; ________________________ ____ г.">
        <w:r>
          <w:rPr>
            <w:sz w:val="24"/>
            <w:color w:val="0000ff"/>
          </w:rPr>
          <w:t xml:space="preserve">строке 2</w:t>
        </w:r>
      </w:hyperlink>
      <w:r>
        <w:rPr>
          <w:sz w:val="24"/>
        </w:rPr>
        <w:t xml:space="preserve"> указывается дата рождения освидетельствуемого;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в </w:t>
      </w:r>
      <w:hyperlink w:history="0" w:anchor="P162" w:tooltip="3. Страховой   номер  индивидуального  лицевого  счета  освидетельствуемого">
        <w:r>
          <w:rPr>
            <w:sz w:val="24"/>
            <w:color w:val="0000ff"/>
          </w:rPr>
          <w:t xml:space="preserve">строке 3</w:t>
        </w:r>
      </w:hyperlink>
      <w:r>
        <w:rPr>
          <w:sz w:val="24"/>
        </w:rPr>
        <w:t xml:space="preserve"> указывается страховой номер индивидуального лицевого счета освидетельствуемого;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в </w:t>
      </w:r>
      <w:hyperlink w:history="0" w:anchor="P164" w:tooltip="4. Адрес   регистрации   по   месту   жительства   (по   месту  пребывания)">
        <w:r>
          <w:rPr>
            <w:sz w:val="24"/>
            <w:color w:val="0000ff"/>
          </w:rPr>
          <w:t xml:space="preserve">строке 4</w:t>
        </w:r>
      </w:hyperlink>
      <w:r>
        <w:rPr>
          <w:sz w:val="24"/>
        </w:rPr>
        <w:t xml:space="preserve"> указывается адрес регистрации по месту жительства (по месту пребывания) освидетельствуемого в соответствии с документом, удостоверяющим регистрацию граждан по месту пребывания или по месту жительства, в том числе в форме электронных документов, либо соответствующим штампом &lt;1&gt;;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Пункт 6</w:t>
      </w:r>
      <w:r>
        <w:rPr>
          <w:sz w:val="24"/>
        </w:rPr>
        <w:t xml:space="preserve">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утвержденных постановлением Правительства Российской Федерации от 17 июля 1995 г. N 713.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5) в </w:t>
      </w:r>
      <w:hyperlink w:history="0" w:anchor="P170" w:tooltip="5. Выявлено:">
        <w:r>
          <w:rPr>
            <w:sz w:val="24"/>
            <w:color w:val="0000ff"/>
          </w:rPr>
          <w:t xml:space="preserve">строке 5</w:t>
        </w:r>
      </w:hyperlink>
      <w:r>
        <w:rPr>
          <w:sz w:val="24"/>
        </w:rPr>
        <w:t xml:space="preserve"> путем подчеркивания делается отметка о наличии или отсутствии у освидетельствуемого медицинских противопоказаний и медицинских ограничений к управлению маломерными судами, </w:t>
      </w:r>
      <w:hyperlink w:history="0" w:anchor="P310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которых утвержден настоящим приказом;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в </w:t>
      </w:r>
      <w:hyperlink w:history="0" w:anchor="P175" w:tooltip="6. Обязательное   медицинское   освидетельствование  проведено  в  связи  с">
        <w:r>
          <w:rPr>
            <w:sz w:val="24"/>
            <w:color w:val="0000ff"/>
          </w:rPr>
          <w:t xml:space="preserve">строке 6</w:t>
        </w:r>
      </w:hyperlink>
      <w:r>
        <w:rPr>
          <w:sz w:val="24"/>
        </w:rPr>
        <w:t xml:space="preserve"> путем подчеркивания делается отметка о проведении медицинского освидетельствования в связи с возвратом удостоверения на право управления маломерным судном после истечения срока лишения права управления маломерным судном, либо в связи с возвратом удостоверения на право управления маломерным судном после отбытия наказания в виде лишения права занимать определенные должности или заниматься определенной деятельностью (в случае лишения права управления маломерным судном) &lt;2&gt;;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В официальном тексте документа, видимо, допущена опечатка: имеется в виду п. 2 ч. 1 ст. 24, а не п. 6 ч. 1 ст. 24 ФЗ от 03.02.2025 N 4-ФЗ.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-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Пункт 6 части 1 статьи 24</w:t>
      </w:r>
      <w:r>
        <w:rPr>
          <w:sz w:val="24"/>
        </w:rPr>
        <w:t xml:space="preserve"> Федерального закона от 3 февраля 2025 г. N 4-ФЗ "О безопасности людей на водных объектах".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7) в </w:t>
      </w:r>
      <w:hyperlink w:history="0" w:anchor="P182" w:tooltip="7. Дата выдачи медицинского заключения: &quot;__&quot; ______________________ ____ г.">
        <w:r>
          <w:rPr>
            <w:sz w:val="24"/>
            <w:color w:val="0000ff"/>
          </w:rPr>
          <w:t xml:space="preserve">строке 7</w:t>
        </w:r>
      </w:hyperlink>
      <w:r>
        <w:rPr>
          <w:sz w:val="24"/>
        </w:rPr>
        <w:t xml:space="preserve"> указывается дата выдачи медицинского заключения;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в </w:t>
      </w:r>
      <w:hyperlink w:history="0" w:anchor="P183" w:tooltip="8. Фамилия,   имя,  отчество  (при  наличии),  подпись  врача,  оформившего">
        <w:r>
          <w:rPr>
            <w:sz w:val="24"/>
            <w:color w:val="0000ff"/>
          </w:rPr>
          <w:t xml:space="preserve">строке 8</w:t>
        </w:r>
      </w:hyperlink>
      <w:r>
        <w:rPr>
          <w:sz w:val="24"/>
        </w:rPr>
        <w:t xml:space="preserve"> указываются фамилия, имя, отчество (при наличии) врача, оформившего медицинское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заключение</w:t>
        </w:r>
      </w:hyperlink>
      <w:r>
        <w:rPr>
          <w:sz w:val="24"/>
        </w:rPr>
        <w:t xml:space="preserve">, и его подпись, проставляется печать медицинской организации (при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Срок действия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составляет один год со дня его оформления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r>
        <w:rPr>
          <w:sz w:val="24"/>
        </w:rPr>
        <w:t xml:space="preserve">Часть 8 статьи 24</w:t>
      </w:r>
      <w:r>
        <w:rPr>
          <w:sz w:val="24"/>
        </w:rPr>
        <w:t xml:space="preserve"> Федерального закона от 3 февраля 2025 г. N 4-ФЗ "О безопасности людей на водных объектах".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Бланк медицинского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является защищенной от подделок полиграфической продукцией уровня защищенности "В" и изготавливается по единому образцу в соответствии с Техническими </w:t>
      </w:r>
      <w:r>
        <w:rPr>
          <w:sz w:val="24"/>
        </w:rPr>
        <w:t xml:space="preserve">требованиями</w:t>
      </w:r>
      <w:r>
        <w:rPr>
          <w:sz w:val="24"/>
        </w:rPr>
        <w:t xml:space="preserve"> и условиями изготовления защищенной от подделок полиграфической продукции, утвержденными приказом Министерства финансов Российской Федерации от 29 сентября 2020 г. N 217н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Зарегистрирован Министерством юстиции Российской Федерации 16 ноября 2020 г., регистрационный N 60930, действует по 31 декабря 2026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Выданные медицинские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заключения</w:t>
        </w:r>
      </w:hyperlink>
      <w:r>
        <w:rPr>
          <w:sz w:val="24"/>
        </w:rPr>
        <w:t xml:space="preserve"> подлежат регистрации в </w:t>
      </w:r>
      <w:hyperlink w:history="0" w:anchor="P215" w:tooltip="Журнал">
        <w:r>
          <w:rPr>
            <w:sz w:val="24"/>
            <w:color w:val="0000ff"/>
          </w:rPr>
          <w:t xml:space="preserve">журнале</w:t>
        </w:r>
      </w:hyperlink>
      <w:r>
        <w:rPr>
          <w:sz w:val="24"/>
        </w:rPr>
        <w:t xml:space="preserve"> регистрации выданных медицинских </w:t>
      </w:r>
      <w:hyperlink w:history="0" w:anchor="P153" w:tooltip="           Медицинское заключение серия _______ N ______________">
        <w:r>
          <w:rPr>
            <w:sz w:val="24"/>
            <w:color w:val="0000ff"/>
          </w:rPr>
          <w:t xml:space="preserve">заключений</w:t>
        </w:r>
      </w:hyperlink>
      <w:r>
        <w:rPr>
          <w:sz w:val="24"/>
        </w:rPr>
        <w:t xml:space="preserve"> о наличии (об отсутствии)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судами, рекомендуемый образец которого предусмотрен приложением к настоящему порядку (далее - Журнал).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</w:t>
      </w:r>
      <w:hyperlink w:history="0" w:anchor="P215" w:tooltip="Журнал">
        <w:r>
          <w:rPr>
            <w:sz w:val="24"/>
            <w:color w:val="0000ff"/>
          </w:rPr>
          <w:t xml:space="preserve">Журнал</w:t>
        </w:r>
      </w:hyperlink>
      <w:r>
        <w:rPr>
          <w:sz w:val="24"/>
        </w:rPr>
        <w:t xml:space="preserve"> формируется в форме электронного документа, подписанного усиленной квалифицированной электронной подписью медицинского работника, в соответствии с </w:t>
      </w:r>
      <w:r>
        <w:rPr>
          <w:sz w:val="24"/>
        </w:rPr>
        <w:t xml:space="preserve">Порядком</w:t>
      </w:r>
      <w:r>
        <w:rPr>
          <w:sz w:val="24"/>
        </w:rPr>
        <w:t xml:space="preserve"> организации системы документооборота в сфере охраны здоровья в части ведения медицинской документации в форме электронных документов, утвержденным приказом Министерства здравоохранения Российской Федерации от 7 сентября 2020 г. N 947н &lt;5&gt;, и (или) оформляется на бумажном носителе.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Зарегистрирован Министерством юстиции Российской Федерации 12 января 2021 г., регистрационный N 62054, действует до 1 февраля 2027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15 июля 2025 г. N 414н</w:t>
      </w:r>
    </w:p>
    <w:p>
      <w:pPr>
        <w:pStyle w:val="0"/>
        <w:jc w:val="center"/>
      </w:pPr>
      <w:r>
        <w:rPr>
          <w:sz w:val="24"/>
        </w:rPr>
      </w:r>
    </w:p>
    <w:bookmarkStart w:id="310" w:name="P310"/>
    <w:bookmarkEnd w:id="310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МЕДИЦИНСКИХ ПРОТИВОПОКАЗАНИЙ И МЕДИЦИНСКИХ ОГРАНИЧЕНИЙ</w:t>
      </w:r>
    </w:p>
    <w:p>
      <w:pPr>
        <w:pStyle w:val="2"/>
        <w:jc w:val="center"/>
      </w:pPr>
      <w:r>
        <w:rPr>
          <w:sz w:val="24"/>
        </w:rPr>
        <w:t xml:space="preserve">К УПРАВЛЕНИЮ МАЛОМЕРНЫМИ СУДАМИ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Медицинские противопоказания к управлению</w:t>
      </w:r>
    </w:p>
    <w:p>
      <w:pPr>
        <w:pStyle w:val="2"/>
        <w:jc w:val="center"/>
      </w:pPr>
      <w:r>
        <w:rPr>
          <w:sz w:val="24"/>
        </w:rPr>
        <w:t xml:space="preserve">маломерными судами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4250"/>
        <w:gridCol w:w="4251"/>
      </w:tblGrid>
      <w:tr>
        <w:tc>
          <w:tcPr>
            <w:gridSpan w:val="2"/>
            <w:tcW w:w="48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заболевания (группы заболеваний)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по Международной статистической </w:t>
            </w:r>
            <w:r>
              <w:rPr>
                <w:sz w:val="24"/>
              </w:rPr>
              <w:t xml:space="preserve">классификации</w:t>
            </w:r>
            <w:r>
              <w:rPr>
                <w:sz w:val="24"/>
              </w:rPr>
              <w:t xml:space="preserve"> болезней и проблем, связанных со здоровьем, 10-го пересмотра</w:t>
            </w:r>
          </w:p>
        </w:tc>
      </w:tr>
      <w:tr>
        <w:tc>
          <w:tcPr>
            <w:gridSpan w:val="3"/>
            <w:tcW w:w="9067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Психические расстройства и расстройства поведения (в случае если расстройства являются хроническими и затяжными с тяжелыми стойкими или часто обостряющимися болезненными проявлениями)</w:t>
            </w:r>
          </w:p>
        </w:tc>
      </w:tr>
      <w:tr>
        <w:tc>
          <w:tcPr>
            <w:tcW w:w="566" w:type="dxa"/>
          </w:tcPr>
          <w:bookmarkStart w:id="320" w:name="P320"/>
          <w:bookmarkEnd w:id="320"/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Органические, включая симптоматические психические расстройства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F00, F01, F02, F03, F04, F05, F06, F07, F09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Шизофрения, шизотипические и бредовые расстройства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F20, F21, F22, F23, F24, F25, F28, F29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Расстройства настроения [аффективные расстройства]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F30, F31, F32, F33, F34, F38, F39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Невротические, связанные со стрессом и соматоформные расстройства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F40, F41, F42, F43, F44, F45, F48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Расстройства личности и поведения в зрелом возрасте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F60, F61, F62, F63, F64, F65, F66, F68, F69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Умственная отсталость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F70, F71, F72, F73, F78, F79</w:t>
            </w:r>
          </w:p>
        </w:tc>
      </w:tr>
      <w:tr>
        <w:tc>
          <w:tcPr>
            <w:tcW w:w="566" w:type="dxa"/>
          </w:tcPr>
          <w:bookmarkStart w:id="338" w:name="P338"/>
          <w:bookmarkEnd w:id="338"/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Общие расстройства психологического развития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F84</w:t>
            </w:r>
          </w:p>
        </w:tc>
      </w:tr>
      <w:tr>
        <w:tc>
          <w:tcPr>
            <w:gridSpan w:val="3"/>
            <w:tcW w:w="9067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Психические расстройства и расстройства поведения, связанные с употреблением психоактивных веществ (до прекращения диспансерного наблюдения в связи со стойкой ремиссией (выздоровлением)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Психические расстройства и расстройства поведения, связанные с употреблением психоактивных веществ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F10, F11, F12, F13, F14, F15, F16, F18, F19</w:t>
            </w:r>
          </w:p>
        </w:tc>
      </w:tr>
      <w:tr>
        <w:tc>
          <w:tcPr>
            <w:gridSpan w:val="3"/>
            <w:tcW w:w="9067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Болезни нервной системы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Эпилепсия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G40</w:t>
            </w:r>
          </w:p>
        </w:tc>
      </w:tr>
      <w:tr>
        <w:tc>
          <w:tcPr>
            <w:gridSpan w:val="3"/>
            <w:tcW w:w="9067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Болезни глаза и его придаточного аппарата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Аномалии цветового зрения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H53.5</w:t>
            </w:r>
          </w:p>
        </w:tc>
      </w:tr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4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Слепота бинокулярная</w:t>
            </w:r>
          </w:p>
        </w:tc>
        <w:tc>
          <w:tcPr>
            <w:tcW w:w="4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H54.0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Медицинские ограничения к управлению маломерными судами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Слепота одного глаза при остроте зрения ниже 0,8 с переносимой коррекцией на зрячем глазу независимо от вида коррекции (очковая, контактная, хирургическая), степени и вида аметропии или длины глаза.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Состояние после рефракционных операций на роговой оболочке глаза или после других рефракционных операций в течение одного месяца при отсутствии осложнений независимо от степени и вида исходной аметропии или длины глаза.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Стойкое изменение век, конъюнктивы, слезных путей и глазницы. Парез мышц век, препятствующий зрению или ограничивающий движение глазного яблока.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Спонтанный нистагм при отклонении зрачков на 70 градусов от среднего положения.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Ограничение поля зрения более чем на 20 градусов в любом из меридианов.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Отсутствие одной верхней или нижней конечности, кисти или стопы, а также деформация кисти или стопы, значительно затрудняющая движение кисти или стопы.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Восприятие разговорной речи на одно или оба уха на расстоянии менее 3 м, шепотной речи - на расстоянии 1 м или менее независимо от способа компенсации потери слуха.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Остаточные явления поражения центральной нервной системы в виде верхней параплегии.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Отсутствие пальцев или фаланг, а также неподвижность в межфаланговых суставах: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отсутствие 2 фаланг большого пальца на руке;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отсутствие или неподвижность 2 или более пальцев на правой руке или полного приведения хотя бы одного пальца;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отсутствие или неподвижность 3 или более пальцев на левой руке или полного приведения хотя бы одного пальца.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Укорочение нижней конечности более чем на 6 см (освидетельствуемые признаются годными к управлению маломерными судами, если конечность не имеет дефектов костей, суставов или мягких тканей, объем движений сохранен, длина конечности от пяточной кости до середины большого вертела бедра составляет более 75 см).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Заболевание любой этиологии, вызывающее нарушение функции вестибулярного анализатора, синдром головокружения или нистагм (в частности, болезнь Меньера, лабиринтит, вестибулярный криз любой этиологии).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Отсутствие или значительное ограничение движения обеих верхних конечностей: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контрактуры, анкилазы и тугоподвижность кисти и пальцев обеих верхних конечностей, исключающие или ограничивающие функции кистей захвата и удерживания предметов;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контрактуры, тугоподвижность или анкилазы даже в функционально выгодном положении в обоих плечевых, обоих локтевых и обоих лучезапястных суставах;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отсутствие на обеих кистях большого и указательного пальцев.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15.07.2025 N 414н</w:t>
            <w:br/>
            <w:t>"Об утверждении порядка проведения обязательного медицинского освидетельств...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15.07.2025 N 414н
"Об утверждении порядка проведения обязательного медицинского освидетельствования, в том числе внеочередного обязательного медицинского освидетельствования, на наличие (отсутствие) у судоводителей маломерных судов (кандидатов в судоводители маломерных судов) медицинских противопоказаний или медицинских ограничений к управлению маломерными судами, учетной формы медицинского заключения о наличии (об отсутствии) у судоводителей маломерных судов (кандидатов в судовод</dc:title>
  <dcterms:created xsi:type="dcterms:W3CDTF">2025-12-29T06:18:07Z</dcterms:created>
</cp:coreProperties>
</file>